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141-НҚ от 28.04.2022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95278E" w:rsidRPr="00A21A38" w:rsidRDefault="0095278E" w:rsidP="0095278E">
      <w:pPr>
        <w:ind w:firstLine="709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sz w:val="28"/>
          <w:szCs w:val="28"/>
        </w:rPr>
      </w:pP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proofErr w:type="gramStart"/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Pr="00A21A38"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Pr="00A21A38"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382368">
        <w:rPr>
          <w:sz w:val="28"/>
          <w:szCs w:val="28"/>
          <w:lang w:val="kk-KZ"/>
        </w:rPr>
        <w:t>20</w:t>
      </w:r>
      <w:r w:rsidRPr="00A21A38">
        <w:rPr>
          <w:sz w:val="28"/>
          <w:szCs w:val="28"/>
          <w:lang w:val="kk-KZ"/>
        </w:rPr>
        <w:t xml:space="preserve"> апреля</w:t>
      </w:r>
      <w:r w:rsidRPr="00A21A38">
        <w:rPr>
          <w:sz w:val="28"/>
          <w:szCs w:val="28"/>
        </w:rPr>
        <w:t xml:space="preserve"> 2022 года № 1</w:t>
      </w:r>
      <w:r w:rsidR="00382368">
        <w:rPr>
          <w:sz w:val="28"/>
          <w:szCs w:val="28"/>
          <w:lang w:val="kk-KZ"/>
        </w:rPr>
        <w:t>9</w:t>
      </w:r>
      <w:bookmarkStart w:id="0" w:name="_GoBack"/>
      <w:bookmarkEnd w:id="0"/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:rsidR="0095278E" w:rsidRPr="00A21A38" w:rsidRDefault="0095278E" w:rsidP="0095278E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 xml:space="preserve">1. Утвердить и ввести в действие с 1 мая 2022 года: </w:t>
      </w:r>
    </w:p>
    <w:p w:rsidR="0095278E" w:rsidRPr="00A21A38" w:rsidRDefault="0095278E" w:rsidP="0095278E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AE5A51" w:rsidRPr="00AE5A51">
        <w:rPr>
          <w:rFonts w:eastAsia="Batang"/>
          <w:bCs/>
          <w:iCs/>
          <w:sz w:val="28"/>
          <w:szCs w:val="28"/>
          <w:lang w:val="kk-KZ"/>
        </w:rPr>
        <w:t>Изменение № 1 к СТ РК 1.2-2021 «Национальная система стандартизации Республики Казахстан. Порядок разработки документов по стандартизации»</w:t>
      </w:r>
      <w:r w:rsidRPr="00A21A38">
        <w:rPr>
          <w:rFonts w:eastAsia="Batang"/>
          <w:bCs/>
          <w:iCs/>
          <w:sz w:val="28"/>
          <w:szCs w:val="28"/>
          <w:lang w:val="kk-KZ"/>
        </w:rPr>
        <w:t>.</w:t>
      </w:r>
    </w:p>
    <w:p w:rsidR="0095278E" w:rsidRPr="00A21A38" w:rsidRDefault="0095278E" w:rsidP="0095278E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>2</w:t>
      </w:r>
      <w:r w:rsidRPr="00A21A38">
        <w:rPr>
          <w:rFonts w:eastAsia="Batang"/>
          <w:bCs/>
          <w:iCs/>
          <w:sz w:val="28"/>
          <w:szCs w:val="28"/>
        </w:rPr>
        <w:t xml:space="preserve">. </w:t>
      </w:r>
      <w:r w:rsidRPr="00A21A38">
        <w:rPr>
          <w:rFonts w:eastAsia="Batang"/>
          <w:bCs/>
          <w:iCs/>
          <w:sz w:val="28"/>
          <w:szCs w:val="28"/>
          <w:lang w:val="kk-KZ"/>
        </w:rPr>
        <w:t>Разместить на стадию «Окончательная редакция» в Интегрированной автоматизированной информационной системе МГС (АИС МГС):</w:t>
      </w:r>
    </w:p>
    <w:p w:rsidR="00AE5A51" w:rsidRPr="00AE5A51" w:rsidRDefault="0095278E" w:rsidP="00AE5A51">
      <w:pPr>
        <w:ind w:firstLine="709"/>
        <w:jc w:val="both"/>
        <w:rPr>
          <w:rFonts w:eastAsia="Batang"/>
          <w:bCs/>
          <w:iCs/>
          <w:sz w:val="28"/>
          <w:szCs w:val="28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AE5A51" w:rsidRPr="00AE5A51">
        <w:rPr>
          <w:rFonts w:eastAsia="Batang"/>
          <w:bCs/>
          <w:iCs/>
          <w:sz w:val="28"/>
          <w:szCs w:val="28"/>
          <w:lang w:val="kk-KZ"/>
        </w:rPr>
        <w:t>ГОСТ ISO 1833-2 «Материалы текстильные. Количественный химический анализ. Часть 2. Трехкомпонентные смеси волокон»</w:t>
      </w:r>
      <w:r w:rsidR="00AE5A51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95278E" w:rsidRPr="00A21A38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ISO 1833-12 «Материалы текстильные. Количественный химический анализ. Часть 12. Смеси акриловых, модифицированных акриловых, эластановых, поливинилхлоридных волокон с некоторыми другими волокнами (метод с использованием диметилформамида)»</w:t>
      </w:r>
      <w:r w:rsidR="0095278E" w:rsidRPr="00A21A38">
        <w:rPr>
          <w:rFonts w:eastAsia="Batang"/>
          <w:bCs/>
          <w:iCs/>
          <w:sz w:val="28"/>
          <w:szCs w:val="28"/>
          <w:lang w:val="kk-KZ"/>
        </w:rPr>
        <w:t>.</w:t>
      </w:r>
    </w:p>
    <w:p w:rsidR="00AE5A51" w:rsidRDefault="0095278E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sz w:val="28"/>
          <w:szCs w:val="28"/>
        </w:rPr>
        <w:t xml:space="preserve">3. </w:t>
      </w:r>
      <w:r w:rsidR="00AE5A51" w:rsidRPr="00A21A38">
        <w:rPr>
          <w:rFonts w:eastAsia="Batang"/>
          <w:bCs/>
          <w:iCs/>
          <w:sz w:val="28"/>
          <w:szCs w:val="28"/>
          <w:lang w:val="kk-KZ"/>
        </w:rPr>
        <w:t>Разместить на стадию «</w:t>
      </w:r>
      <w:r w:rsidR="00AE5A51">
        <w:rPr>
          <w:rFonts w:eastAsia="Batang"/>
          <w:bCs/>
          <w:iCs/>
          <w:sz w:val="28"/>
          <w:szCs w:val="28"/>
          <w:lang w:val="kk-KZ"/>
        </w:rPr>
        <w:t>Принятие</w:t>
      </w:r>
      <w:r w:rsidR="00AE5A51" w:rsidRPr="00A21A38">
        <w:rPr>
          <w:rFonts w:eastAsia="Batang"/>
          <w:bCs/>
          <w:iCs/>
          <w:sz w:val="28"/>
          <w:szCs w:val="28"/>
          <w:lang w:val="kk-KZ"/>
        </w:rPr>
        <w:t>» в Интегрированной автоматизированной информационной системе МГС (АИС МГС):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 xml:space="preserve">ГОСТ ISO 1833-7 «Материалы и изделия текстильные. Количественный химический анализ. Часть 7. Смеси полиамида и некоторых других волокон (метод с использованием муравьиной кислоты)». 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 xml:space="preserve">ГОСТ ISO 1833-20 «Материалы текстильные. Количественный химический анализ. Часть 20. Смеси эластанового с некоторыми другими волокнами (метод с использованием диметилацетамида)». 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lastRenderedPageBreak/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каменный. Определение абразивности»;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 и кокс. Руководство по контролю системы механического отбора проб»;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каменный. Определение флотируемости. Часть 3. Оценка выхода»;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каменный. Определение флотируемости. Часть 2. Последовательная оценка»;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«Угли. Оценка склонности к разрушению в воде»;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«Угли. Отбор проб шламов»;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«Уголь. Методы оценивания флокулянтов, применяемых для обогащения угля. Часть 1. Основные параметры»;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 и кокс. Механический отбор проб. Часть 7. Методы определения прецизионности отбора, подготовка и испытания проб»;</w:t>
      </w:r>
    </w:p>
    <w:p w:rsidR="00AE5A51" w:rsidRPr="00AE5A51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«Уголь каменный и кокс. Механический отбор проб. Часть 8. Методы определения математической погрешности»;</w:t>
      </w:r>
    </w:p>
    <w:p w:rsidR="00AE5A51" w:rsidRPr="00A21A38" w:rsidRDefault="00AE5A51" w:rsidP="00AE5A5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AE5A51">
        <w:rPr>
          <w:rFonts w:eastAsia="Batang"/>
          <w:bCs/>
          <w:iCs/>
          <w:sz w:val="28"/>
          <w:szCs w:val="28"/>
          <w:lang w:val="kk-KZ"/>
        </w:rPr>
        <w:t>ГОСТ «Топливо твердое минеральное. Определение содержания хлора».</w:t>
      </w:r>
    </w:p>
    <w:p w:rsidR="0095278E" w:rsidRPr="00A21A38" w:rsidRDefault="00AE5A51" w:rsidP="0095278E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 xml:space="preserve">4. </w:t>
      </w:r>
      <w:proofErr w:type="gramStart"/>
      <w:r w:rsidR="0095278E" w:rsidRPr="00A21A38">
        <w:rPr>
          <w:rFonts w:eastAsia="Batang"/>
          <w:sz w:val="28"/>
          <w:szCs w:val="28"/>
        </w:rPr>
        <w:t>Контроль за</w:t>
      </w:r>
      <w:proofErr w:type="gramEnd"/>
      <w:r w:rsidR="0095278E" w:rsidRPr="00A21A38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5278E" w:rsidRPr="00A21A38" w:rsidRDefault="00AE5A51" w:rsidP="0095278E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5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95278E" w:rsidRPr="00A21A38" w:rsidRDefault="0095278E" w:rsidP="0095278E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tabs>
          <w:tab w:val="left" w:pos="0"/>
          <w:tab w:val="left" w:pos="993"/>
          <w:tab w:val="left" w:pos="9356"/>
        </w:tabs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Tr="00AE5A51">
        <w:tc>
          <w:tcPr>
            <w:tcW w:w="4926" w:type="dxa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rPr>
                <w:b/>
                <w:sz w:val="28"/>
                <w:szCs w:val="28"/>
                <w:lang w:val="kk-KZ"/>
              </w:rPr>
            </w:pPr>
            <w:r w:rsidRPr="00AE5A51">
              <w:rPr>
                <w:b/>
                <w:sz w:val="28"/>
                <w:szCs w:val="28"/>
                <w:lang w:val="kk-KZ"/>
              </w:rPr>
              <w:t>Комитет технического регулирования и метрологии Министерства торговли и интеграции</w:t>
            </w:r>
            <w:r>
              <w:rPr>
                <w:b/>
                <w:sz w:val="28"/>
                <w:szCs w:val="28"/>
                <w:lang w:val="kk-KZ"/>
              </w:rPr>
              <w:t xml:space="preserve"> </w:t>
            </w:r>
            <w:r w:rsidRPr="00AE5A51">
              <w:rPr>
                <w:b/>
                <w:sz w:val="28"/>
                <w:szCs w:val="28"/>
                <w:lang w:val="kk-KZ"/>
              </w:rPr>
              <w:t>Республики Казахстан</w:t>
            </w:r>
          </w:p>
        </w:tc>
        <w:tc>
          <w:tcPr>
            <w:tcW w:w="4927" w:type="dxa"/>
            <w:vAlign w:val="bottom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right"/>
              <w:rPr>
                <w:b/>
                <w:sz w:val="28"/>
                <w:szCs w:val="28"/>
                <w:lang w:val="kk-KZ"/>
              </w:rPr>
            </w:pPr>
            <w:r w:rsidRPr="00A21A38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:rsidR="00AE5A51" w:rsidRDefault="00AE5A51" w:rsidP="0095278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:rsidR="006F5B9A" w:rsidRPr="00A21A38" w:rsidRDefault="006F5B9A" w:rsidP="006F5B9A">
      <w:pPr>
        <w:pStyle w:val="a5"/>
        <w:spacing w:after="0" w:line="240" w:lineRule="auto"/>
        <w:ind w:left="0" w:firstLine="709"/>
        <w:jc w:val="both"/>
        <w:rPr>
          <w:rFonts w:ascii="Times New Roman" w:eastAsia="Batang" w:hAnsi="Times New Roman"/>
          <w:sz w:val="28"/>
          <w:szCs w:val="28"/>
        </w:rPr>
      </w:pPr>
    </w:p>
    <w:sectPr w:rsidR="006F5B9A" w:rsidRPr="00A21A38" w:rsidSect="006A6799">
      <w:headerReference w:type="default" r:id="rId8"/>
      <w:headerReference w:type="first" r:id="rId9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27.04.2022 12:52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27.04.2022 14:47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28.04.2022 12:25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35AE" w:rsidRDefault="000535AE">
      <w:r>
        <w:separator/>
      </w:r>
    </w:p>
  </w:endnote>
  <w:endnote w:type="continuationSeparator" w:id="0">
    <w:p w:rsidR="000535AE" w:rsidRDefault="000535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28.04.2022 14:56.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28.04.2022 14:56.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35AE" w:rsidRDefault="000535AE">
      <w:r>
        <w:separator/>
      </w:r>
    </w:p>
  </w:footnote>
  <w:footnote w:type="continuationSeparator" w:id="0">
    <w:p w:rsidR="000535AE" w:rsidRDefault="000535A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C4E0D11" wp14:editId="695819F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0535AE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0535AE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Фалеев М. Д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3EA16C9" wp14:editId="7679245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0535AE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Фалеев М. Д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63B3"/>
    <w:rsid w:val="0090584E"/>
    <w:rsid w:val="00914AE1"/>
    <w:rsid w:val="00915CB9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2</Pages>
  <Words>480</Words>
  <Characters>2740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Жайлаубаева</dc:creator>
  <cp:keywords/>
  <dc:description/>
  <cp:lastModifiedBy>Anel Ziyatayeva</cp:lastModifiedBy>
  <cp:revision>440</cp:revision>
  <dcterms:created xsi:type="dcterms:W3CDTF">2020-04-20T09:35:00Z</dcterms:created>
  <dcterms:modified xsi:type="dcterms:W3CDTF">2022-04-27T06:03:00Z</dcterms:modified>
</cp:coreProperties>
</file>